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073E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Charlie Brown</w:t>
      </w:r>
    </w:p>
    <w:p w14:paraId="17BEBAD4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Founder | CFO | COO</w:t>
      </w:r>
    </w:p>
    <w:p w14:paraId="0B1220AC" w14:textId="5515753B" w:rsidR="00410602" w:rsidRDefault="00410602" w:rsidP="00410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155CD"/>
        </w:rPr>
      </w:pPr>
      <w:r>
        <w:rPr>
          <w:rFonts w:ascii="Calibri" w:hAnsi="Calibri" w:cs="Calibri"/>
          <w:color w:val="000000"/>
        </w:rPr>
        <w:t xml:space="preserve">(214) 282-9121 | </w:t>
      </w:r>
      <w:r>
        <w:rPr>
          <w:rFonts w:ascii="Calibri" w:hAnsi="Calibri" w:cs="Calibri"/>
          <w:color w:val="1155CD"/>
        </w:rPr>
        <w:t xml:space="preserve">charlestbrown@gmail.com </w:t>
      </w:r>
      <w:r>
        <w:rPr>
          <w:rFonts w:ascii="Calibri" w:hAnsi="Calibri" w:cs="Calibri"/>
          <w:color w:val="000000"/>
        </w:rPr>
        <w:t xml:space="preserve">| </w:t>
      </w:r>
      <w:r>
        <w:rPr>
          <w:rFonts w:ascii="Calibri" w:hAnsi="Calibri" w:cs="Calibri"/>
          <w:color w:val="1155CD"/>
        </w:rPr>
        <w:t>linkedin.com/in/</w:t>
      </w:r>
      <w:proofErr w:type="spellStart"/>
      <w:r>
        <w:rPr>
          <w:rFonts w:ascii="Calibri" w:hAnsi="Calibri" w:cs="Calibri"/>
          <w:color w:val="1155CD"/>
        </w:rPr>
        <w:t>charlestbrown</w:t>
      </w:r>
      <w:proofErr w:type="spellEnd"/>
    </w:p>
    <w:p w14:paraId="333F3DD0" w14:textId="346253BB" w:rsidR="002C4C10" w:rsidRPr="002C4C10" w:rsidRDefault="002C4C10" w:rsidP="00410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*Searching for opportunities in the Columbus, OH area*</w:t>
      </w:r>
    </w:p>
    <w:p w14:paraId="0BCC307D" w14:textId="77777777" w:rsidR="00C16D44" w:rsidRPr="00C15D9A" w:rsidRDefault="00C16D44" w:rsidP="00410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155CD"/>
          <w:sz w:val="16"/>
          <w:szCs w:val="16"/>
        </w:rPr>
      </w:pPr>
    </w:p>
    <w:p w14:paraId="517C2F2A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Astis – San Francisco, CA</w:t>
      </w:r>
    </w:p>
    <w:p w14:paraId="242A3F71" w14:textId="372B54E6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Winter sports brand, manufacturing and selling unique, high-quality leather gloves and mittens</w:t>
      </w:r>
    </w:p>
    <w:p w14:paraId="1464BE8B" w14:textId="4E1DCA5B" w:rsidR="00B05279" w:rsidRDefault="00B05279" w:rsidP="004106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Executed the sale of the company</w:t>
      </w:r>
    </w:p>
    <w:p w14:paraId="03D09C15" w14:textId="523189A6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Co-founder/CFO-COO </w:t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2010 – </w:t>
      </w:r>
      <w:r w:rsidR="002117A2">
        <w:rPr>
          <w:rFonts w:ascii="Calibri" w:hAnsi="Calibri" w:cs="Calibri"/>
          <w:color w:val="000000"/>
        </w:rPr>
        <w:t>2020</w:t>
      </w:r>
    </w:p>
    <w:p w14:paraId="32A58FF6" w14:textId="5789A96B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Managed all finance including forecasting/budgeting, cas</w:t>
      </w:r>
      <w:r w:rsidR="008B6D78"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</w:rPr>
        <w:t xml:space="preserve"> management, short-/long-term financial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models, working capital financing, invoicing/payables, payroll, purchase orders, accounting, taxes</w:t>
      </w:r>
    </w:p>
    <w:p w14:paraId="0ACD9CBA" w14:textId="515040BC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Developed and managed all operational activities including manufacturing, fulfillment, inventory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management, packaging, human resources, and legal</w:t>
      </w:r>
    </w:p>
    <w:p w14:paraId="28CF5154" w14:textId="264572C2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Cultivated domestic + international third-party supply chain and oversaw fulfillment + management of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100+ worldwide distribution accounts</w:t>
      </w:r>
    </w:p>
    <w:p w14:paraId="3FCE5D49" w14:textId="773ACFDE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Delivered consistent annual profit and &gt;20% year-over-year growth in highly seasonal vertical with long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material and production lead times</w:t>
      </w:r>
    </w:p>
    <w:p w14:paraId="6ADD9B00" w14:textId="5C20F3EE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Hired several employees across functions and managed 6 direct reports across manufacturing and sales</w:t>
      </w:r>
    </w:p>
    <w:p w14:paraId="014A5CF6" w14:textId="5FD3D1B5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 xml:space="preserve">Built and operated </w:t>
      </w:r>
      <w:proofErr w:type="spellStart"/>
      <w:r>
        <w:rPr>
          <w:rFonts w:ascii="Calibri" w:hAnsi="Calibri" w:cs="Calibri"/>
          <w:color w:val="000000"/>
        </w:rPr>
        <w:t>Astis’s</w:t>
      </w:r>
      <w:proofErr w:type="spellEnd"/>
      <w:r>
        <w:rPr>
          <w:rFonts w:ascii="Calibri" w:hAnsi="Calibri" w:cs="Calibri"/>
          <w:color w:val="000000"/>
        </w:rPr>
        <w:t xml:space="preserve"> manufacturing facility (over 10,000 annual units) with just-in-time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manufacturing capabilities, reducing production and overhead costs by &gt;30%</w:t>
      </w:r>
    </w:p>
    <w:p w14:paraId="63197072" w14:textId="5688F961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Created proprietary models + databases using Excel and programming in VBA to forecast material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requirements, production schedule, &amp; inventory for over 300 SKUs</w:t>
      </w:r>
    </w:p>
    <w:p w14:paraId="0DFAF819" w14:textId="573CE779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Grew business from idea to self-sustaining $1M+ revenue retail + manufacturing brand now acclaimed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 the winter sports industry with &gt;115 full sale accounts across North America, Europe, and Australia</w:t>
      </w:r>
    </w:p>
    <w:p w14:paraId="700C9C63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CB Group, LLC – San Francisco, CA</w:t>
      </w:r>
    </w:p>
    <w:p w14:paraId="2ED882D8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CB Group was formed to provide consulting services to small businesses</w:t>
      </w:r>
    </w:p>
    <w:p w14:paraId="43205C21" w14:textId="560CEE00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Founder </w:t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2009 – Present</w:t>
      </w:r>
    </w:p>
    <w:p w14:paraId="4B7B38A7" w14:textId="0ED05859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Advise nascent ventures on development of business strategy and target market identification</w:t>
      </w:r>
    </w:p>
    <w:p w14:paraId="51393044" w14:textId="38CFF2D4" w:rsidR="00410602" w:rsidRDefault="00C16D44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 w:rsidR="00410602">
        <w:rPr>
          <w:rFonts w:ascii="Calibri" w:hAnsi="Calibri" w:cs="Calibri"/>
          <w:color w:val="000000"/>
        </w:rPr>
        <w:t>Provide extensive financial and ROI modeling as well as projection analysis to fledgling enterprises</w:t>
      </w:r>
    </w:p>
    <w:p w14:paraId="19FD7320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Caribbean Property Group – New York, NY</w:t>
      </w:r>
    </w:p>
    <w:p w14:paraId="2B3664F9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Leading Private Equity Real Estate investor in the Caribbean, Central &amp; South America</w:t>
      </w:r>
    </w:p>
    <w:p w14:paraId="60CC6FD5" w14:textId="33D672AF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VP of Finance and </w:t>
      </w:r>
      <w:r w:rsidR="001F09D1">
        <w:rPr>
          <w:rFonts w:ascii="Calibri-Bold" w:hAnsi="Calibri-Bold" w:cs="Calibri-Bold"/>
          <w:b/>
          <w:bCs/>
          <w:color w:val="000000"/>
        </w:rPr>
        <w:t>Operations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2007 – 2008</w:t>
      </w:r>
    </w:p>
    <w:p w14:paraId="03E2A60C" w14:textId="77777777" w:rsidR="00C16D44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Sourced and evaluated $300M+ in prospective investments including acquisitions, financing, preferred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equity, &amp; other investments</w:t>
      </w:r>
    </w:p>
    <w:p w14:paraId="28F29BF4" w14:textId="5EABE7A6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Drafted and negotiated term sheets, letters of intent, &amp; legal documents for $100M+ in investments</w:t>
      </w:r>
    </w:p>
    <w:p w14:paraId="35FC406C" w14:textId="6D91B59C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Created detailed financial models, performed due diligence for potential/existing investments,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including internal sliding hurdle waterfall return analysis model for use in all investments</w:t>
      </w:r>
    </w:p>
    <w:p w14:paraId="29403FEF" w14:textId="09F102DC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Helped close acquisition of Dorado Beach, a redevelopment of over $1B</w:t>
      </w:r>
    </w:p>
    <w:p w14:paraId="20E17F5B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Deutsche Bank – New York, NY</w:t>
      </w:r>
    </w:p>
    <w:p w14:paraId="05DF7D23" w14:textId="77777777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Deutsche Bank is one of the world's leading financial service providers</w:t>
      </w:r>
    </w:p>
    <w:p w14:paraId="69D0483B" w14:textId="7BF43996" w:rsidR="00410602" w:rsidRDefault="00410602" w:rsidP="004106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Investment Banking Analyst/Associate </w:t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 w:rsidR="00655F6B"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2001 – 2007</w:t>
      </w:r>
    </w:p>
    <w:p w14:paraId="40B7AD02" w14:textId="62E5F040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 xml:space="preserve">Drafted, </w:t>
      </w:r>
      <w:proofErr w:type="gramStart"/>
      <w:r>
        <w:rPr>
          <w:rFonts w:ascii="Calibri" w:hAnsi="Calibri" w:cs="Calibri"/>
          <w:color w:val="000000"/>
        </w:rPr>
        <w:t>negotiated</w:t>
      </w:r>
      <w:proofErr w:type="gramEnd"/>
      <w:r>
        <w:rPr>
          <w:rFonts w:ascii="Calibri" w:hAnsi="Calibri" w:cs="Calibri"/>
          <w:color w:val="000000"/>
        </w:rPr>
        <w:t xml:space="preserve"> and structured over $3B annually in equity and financings across corporate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recapitalizations, LBOs, M&amp;As, project level, and mezzanine transactions</w:t>
      </w:r>
    </w:p>
    <w:p w14:paraId="61750841" w14:textId="2A3EA67C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Created detailed financial analysis and models</w:t>
      </w:r>
    </w:p>
    <w:p w14:paraId="61CAA058" w14:textId="4085B7B7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Performed all due diligence and underwriting</w:t>
      </w:r>
    </w:p>
    <w:p w14:paraId="1436D8F5" w14:textId="2B561885" w:rsidR="00410602" w:rsidRDefault="00410602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T3Font_0" w:eastAsia="T3Font_0" w:hAnsi="Calibri-Bold" w:cs="T3Font_0" w:hint="eastAsia"/>
          <w:color w:val="000000"/>
        </w:rPr>
        <w:t>▪</w:t>
      </w:r>
      <w:r>
        <w:rPr>
          <w:rFonts w:ascii="Calibri" w:hAnsi="Calibri" w:cs="Calibri"/>
          <w:color w:val="000000"/>
        </w:rPr>
        <w:t>Developed and maintained an internal database and reporting system to track performance,</w:t>
      </w:r>
      <w:r w:rsidR="00C16D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profitability, and exposure of deals and clients</w:t>
      </w:r>
    </w:p>
    <w:p w14:paraId="4DB75C5F" w14:textId="77777777" w:rsidR="00C15D9A" w:rsidRDefault="00C15D9A" w:rsidP="00C16D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172DE1E2" w14:textId="20A53B45" w:rsidR="00C949A6" w:rsidRDefault="00410602" w:rsidP="00410602">
      <w:r>
        <w:rPr>
          <w:rFonts w:ascii="Calibri-Bold" w:hAnsi="Calibri-Bold" w:cs="Calibri-Bold"/>
          <w:b/>
          <w:bCs/>
          <w:color w:val="000000"/>
        </w:rPr>
        <w:t>Georgetown University</w:t>
      </w:r>
      <w:r>
        <w:rPr>
          <w:rFonts w:ascii="Calibri" w:hAnsi="Calibri" w:cs="Calibri"/>
          <w:color w:val="000000"/>
        </w:rPr>
        <w:t xml:space="preserve">, Washington, DC – </w:t>
      </w:r>
      <w:r>
        <w:rPr>
          <w:rFonts w:ascii="Calibri-Italic" w:hAnsi="Calibri-Italic" w:cs="Calibri-Italic"/>
          <w:i/>
          <w:iCs/>
          <w:color w:val="000000"/>
        </w:rPr>
        <w:t>BA, BS Finance/Economics</w:t>
      </w:r>
      <w:r>
        <w:rPr>
          <w:rFonts w:ascii="Calibri" w:hAnsi="Calibri" w:cs="Calibri"/>
          <w:color w:val="000000"/>
        </w:rPr>
        <w:t>, 1997 – 2001</w:t>
      </w:r>
    </w:p>
    <w:sectPr w:rsidR="00C949A6" w:rsidSect="00CC2FBA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02"/>
    <w:rsid w:val="001F09D1"/>
    <w:rsid w:val="002117A2"/>
    <w:rsid w:val="002216DF"/>
    <w:rsid w:val="002C4C10"/>
    <w:rsid w:val="00410602"/>
    <w:rsid w:val="00450C13"/>
    <w:rsid w:val="00655F6B"/>
    <w:rsid w:val="007632BF"/>
    <w:rsid w:val="00850003"/>
    <w:rsid w:val="008B6D78"/>
    <w:rsid w:val="008E07AB"/>
    <w:rsid w:val="008E45B7"/>
    <w:rsid w:val="009861A0"/>
    <w:rsid w:val="00AC48BA"/>
    <w:rsid w:val="00B05279"/>
    <w:rsid w:val="00C15D9A"/>
    <w:rsid w:val="00C16D44"/>
    <w:rsid w:val="00C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BD07"/>
  <w15:chartTrackingRefBased/>
  <w15:docId w15:val="{8D1D54C7-2691-4ABD-824C-100655D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Brown</dc:creator>
  <cp:keywords/>
  <dc:description/>
  <cp:lastModifiedBy>Charlie Brown</cp:lastModifiedBy>
  <cp:revision>3</cp:revision>
  <dcterms:created xsi:type="dcterms:W3CDTF">2020-07-07T17:06:00Z</dcterms:created>
  <dcterms:modified xsi:type="dcterms:W3CDTF">2020-07-07T17:07:00Z</dcterms:modified>
</cp:coreProperties>
</file>